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B625F3">
      <w:pPr>
        <w:adjustRightInd w:val="0"/>
        <w:snapToGrid w:val="0"/>
        <w:spacing w:line="360" w:lineRule="auto"/>
        <w:rPr>
          <w:rFonts w:hint="eastAsia" w:asciiTheme="minorEastAsia" w:hAnsiTheme="minorEastAsia" w:eastAsiaTheme="minorEastAsia" w:cstheme="minorEastAsia"/>
        </w:rPr>
      </w:pPr>
      <w:bookmarkStart w:id="0" w:name="_GoBack"/>
      <w:r>
        <w:rPr>
          <w:rFonts w:hint="eastAsia" w:asciiTheme="minorEastAsia" w:hAnsiTheme="minorEastAsia" w:eastAsiaTheme="minorEastAsia" w:cstheme="minorEastAsia"/>
          <w:szCs w:val="21"/>
        </w:rPr>
        <w:drawing>
          <wp:anchor distT="0" distB="0" distL="114300" distR="114300" simplePos="0" relativeHeight="251659264" behindDoc="1" locked="0" layoutInCell="1" allowOverlap="1">
            <wp:simplePos x="0" y="0"/>
            <wp:positionH relativeFrom="column">
              <wp:posOffset>-1270</wp:posOffset>
            </wp:positionH>
            <wp:positionV relativeFrom="paragraph">
              <wp:posOffset>24130</wp:posOffset>
            </wp:positionV>
            <wp:extent cx="1445895" cy="2193290"/>
            <wp:effectExtent l="0" t="0" r="40005" b="35560"/>
            <wp:wrapTight wrapText="bothSides">
              <wp:wrapPolygon>
                <wp:start x="0" y="0"/>
                <wp:lineTo x="0" y="21387"/>
                <wp:lineTo x="21344" y="21387"/>
                <wp:lineTo x="21344" y="0"/>
                <wp:lineTo x="0" y="0"/>
              </wp:wrapPolygon>
            </wp:wrapTight>
            <wp:docPr id="1" name="图片 1" descr="7611962092528444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7611962092528444529"/>
                    <pic:cNvPicPr>
                      <a:picLocks noChangeAspect="1"/>
                    </pic:cNvPicPr>
                  </pic:nvPicPr>
                  <pic:blipFill>
                    <a:blip r:embed="rId4"/>
                    <a:stretch>
                      <a:fillRect/>
                    </a:stretch>
                  </pic:blipFill>
                  <pic:spPr>
                    <a:xfrm>
                      <a:off x="0" y="0"/>
                      <a:ext cx="1445895" cy="2193290"/>
                    </a:xfrm>
                    <a:prstGeom prst="rect">
                      <a:avLst/>
                    </a:prstGeom>
                  </pic:spPr>
                </pic:pic>
              </a:graphicData>
            </a:graphic>
          </wp:anchor>
        </w:drawing>
      </w:r>
      <w:bookmarkEnd w:id="0"/>
      <w:r>
        <w:rPr>
          <w:rFonts w:hint="eastAsia" w:asciiTheme="minorEastAsia" w:hAnsiTheme="minorEastAsia" w:eastAsiaTheme="minorEastAsia" w:cstheme="minorEastAsia"/>
          <w:szCs w:val="21"/>
        </w:rPr>
        <w:t>王文栋，</w:t>
      </w:r>
      <w:r>
        <w:rPr>
          <w:rFonts w:hint="eastAsia" w:asciiTheme="minorEastAsia" w:hAnsiTheme="minorEastAsia" w:eastAsiaTheme="minorEastAsia" w:cstheme="minorEastAsia"/>
          <w:szCs w:val="21"/>
          <w:lang w:val="en-US" w:eastAsia="zh-CN"/>
        </w:rPr>
        <w:t>副教授</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rPr>
        <w:t>女，汉族，</w:t>
      </w:r>
      <w:r>
        <w:rPr>
          <w:rFonts w:hint="eastAsia" w:asciiTheme="minorEastAsia" w:hAnsiTheme="minorEastAsia" w:eastAsiaTheme="minorEastAsia" w:cstheme="minorEastAsia"/>
          <w:szCs w:val="21"/>
        </w:rPr>
        <w:t>中共党员</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rPr>
        <w:t>1985年1月</w:t>
      </w:r>
      <w:r>
        <w:rPr>
          <w:rFonts w:hint="eastAsia" w:asciiTheme="minorEastAsia" w:hAnsiTheme="minorEastAsia" w:eastAsiaTheme="minorEastAsia" w:cstheme="minorEastAsia"/>
          <w:szCs w:val="21"/>
        </w:rPr>
        <w:t>出生</w:t>
      </w:r>
      <w:r>
        <w:rPr>
          <w:rFonts w:hint="eastAsia" w:asciiTheme="minorEastAsia" w:hAnsiTheme="minorEastAsia" w:eastAsiaTheme="minorEastAsia" w:cstheme="minorEastAsia"/>
          <w:szCs w:val="21"/>
        </w:rPr>
        <w:t>，硕士研究生毕业于苏州大学医学部</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rPr>
        <w:t>系统主讲《生物化学》、《生物信息学》、《生物信息软件综合实践》、《</w:t>
      </w:r>
      <w:r>
        <w:rPr>
          <w:rFonts w:hint="eastAsia" w:asciiTheme="minorEastAsia" w:hAnsiTheme="minorEastAsia" w:eastAsiaTheme="minorEastAsia" w:cstheme="minorEastAsia"/>
          <w:szCs w:val="21"/>
          <w:lang w:val="en-US" w:eastAsia="zh-CN"/>
        </w:rPr>
        <w:t>R</w:t>
      </w:r>
      <w:r>
        <w:rPr>
          <w:rFonts w:hint="eastAsia" w:asciiTheme="minorEastAsia" w:hAnsiTheme="minorEastAsia" w:eastAsiaTheme="minorEastAsia" w:cstheme="minorEastAsia"/>
          <w:szCs w:val="21"/>
        </w:rPr>
        <w:t>语言</w:t>
      </w:r>
      <w:r>
        <w:rPr>
          <w:rFonts w:hint="eastAsia" w:asciiTheme="minorEastAsia" w:hAnsiTheme="minorEastAsia" w:eastAsiaTheme="minorEastAsia" w:cstheme="minorEastAsia"/>
          <w:szCs w:val="21"/>
          <w:lang w:val="en-US" w:eastAsia="zh-CN"/>
        </w:rPr>
        <w:t>程序设计</w:t>
      </w:r>
      <w:r>
        <w:rPr>
          <w:rFonts w:hint="eastAsia" w:asciiTheme="minorEastAsia" w:hAnsiTheme="minorEastAsia" w:eastAsiaTheme="minorEastAsia" w:cstheme="minorEastAsia"/>
          <w:szCs w:val="21"/>
        </w:rPr>
        <w:t>》、《临床分子生物学检验》、《专业英语》、《生物信息学前沿讲座》、《生物信息学导论》等主干、专业课程的理论与实验教学。河北省先进德育工作者</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lang w:val="en-US" w:eastAsia="zh-CN"/>
        </w:rPr>
        <w:t>多次获得</w:t>
      </w:r>
      <w:r>
        <w:rPr>
          <w:rFonts w:hint="eastAsia" w:asciiTheme="minorEastAsia" w:hAnsiTheme="minorEastAsia" w:eastAsiaTheme="minorEastAsia" w:cstheme="minorEastAsia"/>
          <w:szCs w:val="21"/>
        </w:rPr>
        <w:t>河北北方学院教学质量考核优秀、年度考核优秀教师</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rPr>
        <w:t>校级优秀骨干教师。全国高等院校“人卫杯”医学检验青年教师说课与视频公开课竞赛二等奖；河北北方学院第三届中青年教师英文授课比赛二等奖；第二届“人卫杯”全国高等院校医学检验专业校际协作理事会青年教师讲课比赛临床生物化学检验、临床分子生物学检验、临床实验室管理、临床检验仪器与技术学科组二等奖。河北北方学院第九届青年教师授课比赛二等奖</w:t>
      </w:r>
      <w:r>
        <w:rPr>
          <w:rFonts w:hint="eastAsia" w:asciiTheme="minorEastAsia" w:hAnsiTheme="minorEastAsia" w:eastAsiaTheme="minorEastAsia" w:cstheme="minorEastAsia"/>
          <w:szCs w:val="21"/>
          <w:lang w:eastAsia="zh-CN"/>
        </w:rPr>
        <w:t>。</w:t>
      </w:r>
      <w:r>
        <w:rPr>
          <w:rFonts w:hint="eastAsia" w:asciiTheme="minorEastAsia" w:hAnsiTheme="minorEastAsia" w:eastAsiaTheme="minorEastAsia" w:cstheme="minorEastAsia"/>
          <w:szCs w:val="21"/>
        </w:rPr>
        <w:t>主持河北省卫生计生委课题1项；主持河北省高等学校科学技术研究项目1项；主持河北省高校党建研究会课题1项；主持省属高校基本科研业务费自然科学研究计划项目1项；主持校级教改课题</w:t>
      </w:r>
      <w:r>
        <w:rPr>
          <w:rFonts w:hint="eastAsia" w:asciiTheme="minorEastAsia" w:hAnsiTheme="minorEastAsia" w:eastAsiaTheme="minorEastAsia" w:cstheme="minorEastAsia"/>
          <w:szCs w:val="21"/>
          <w:lang w:val="en-US" w:eastAsia="zh-CN"/>
        </w:rPr>
        <w:t>5</w:t>
      </w:r>
      <w:r>
        <w:rPr>
          <w:rFonts w:hint="eastAsia" w:asciiTheme="minorEastAsia" w:hAnsiTheme="minorEastAsia" w:eastAsiaTheme="minorEastAsia" w:cstheme="minorEastAsia"/>
          <w:szCs w:val="21"/>
        </w:rPr>
        <w:t>项；主研河北省高等教育学会“十三五规划课题”1项、参与省级项目1项及省教育厅重点课题1项；获张家口市科技进步奖一等奖。发表研究性论文十余篇，参编教材</w:t>
      </w:r>
      <w:r>
        <w:rPr>
          <w:rFonts w:hint="eastAsia" w:asciiTheme="minorEastAsia" w:hAnsiTheme="minorEastAsia" w:eastAsiaTheme="minorEastAsia" w:cstheme="minorEastAsia"/>
          <w:szCs w:val="21"/>
          <w:lang w:val="en-US" w:eastAsia="zh-CN"/>
        </w:rPr>
        <w:t>3</w:t>
      </w:r>
      <w:r>
        <w:rPr>
          <w:rFonts w:hint="eastAsia" w:asciiTheme="minorEastAsia" w:hAnsiTheme="minorEastAsia" w:eastAsiaTheme="minorEastAsia" w:cstheme="minorEastAsia"/>
          <w:szCs w:val="21"/>
        </w:rPr>
        <w:t>部。指导国家级、省级、校级大学生创新创业训练计划项目共</w:t>
      </w:r>
      <w:r>
        <w:rPr>
          <w:rFonts w:hint="eastAsia" w:asciiTheme="minorEastAsia" w:hAnsiTheme="minorEastAsia" w:eastAsiaTheme="minorEastAsia" w:cstheme="minorEastAsia"/>
          <w:szCs w:val="21"/>
          <w:lang w:val="en-US" w:eastAsia="zh-CN"/>
        </w:rPr>
        <w:t>6</w:t>
      </w:r>
      <w:r>
        <w:rPr>
          <w:rFonts w:hint="eastAsia" w:asciiTheme="minorEastAsia" w:hAnsiTheme="minorEastAsia" w:eastAsiaTheme="minorEastAsia" w:cstheme="minorEastAsia"/>
          <w:szCs w:val="21"/>
        </w:rPr>
        <w:t>项；获河北省挑战杯大学生课外学术科技作品竞赛自然科学类学术论文三等奖2项；获河北北方学院挑战杯大学生课外学术科技作品竞赛自然科学类学术论文校级一等奖（2项）</w:t>
      </w:r>
      <w:r>
        <w:rPr>
          <w:rFonts w:hint="eastAsia" w:asciiTheme="minorEastAsia" w:hAnsiTheme="minorEastAsia" w:eastAsiaTheme="minorEastAsia" w:cstheme="minorEastAsia"/>
          <w:szCs w:val="21"/>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96106"/>
    <w:rsid w:val="00065CA5"/>
    <w:rsid w:val="001745CA"/>
    <w:rsid w:val="002A407F"/>
    <w:rsid w:val="002B3E05"/>
    <w:rsid w:val="00321BBC"/>
    <w:rsid w:val="003369EC"/>
    <w:rsid w:val="003F2EDE"/>
    <w:rsid w:val="00465C84"/>
    <w:rsid w:val="00502E15"/>
    <w:rsid w:val="00504BDC"/>
    <w:rsid w:val="005A2149"/>
    <w:rsid w:val="006608CC"/>
    <w:rsid w:val="006A40FC"/>
    <w:rsid w:val="006D2BC3"/>
    <w:rsid w:val="00803EAA"/>
    <w:rsid w:val="0080685A"/>
    <w:rsid w:val="008C3D6B"/>
    <w:rsid w:val="00947BC2"/>
    <w:rsid w:val="00A30471"/>
    <w:rsid w:val="00B31788"/>
    <w:rsid w:val="00B96106"/>
    <w:rsid w:val="00BF48E6"/>
    <w:rsid w:val="00C56F73"/>
    <w:rsid w:val="00C96B3C"/>
    <w:rsid w:val="00F8705A"/>
    <w:rsid w:val="67C153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6"/>
    <w:semiHidden/>
    <w:unhideWhenUsed/>
    <w:uiPriority w:val="99"/>
    <w:rPr>
      <w:sz w:val="18"/>
      <w:szCs w:val="18"/>
    </w:rPr>
  </w:style>
  <w:style w:type="paragraph" w:styleId="3">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6">
    <w:name w:val="批注框文本 Char"/>
    <w:basedOn w:val="5"/>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426</Words>
  <Characters>443</Characters>
  <Lines>3</Lines>
  <Paragraphs>1</Paragraphs>
  <TotalTime>5</TotalTime>
  <ScaleCrop>false</ScaleCrop>
  <LinksUpToDate>false</LinksUpToDate>
  <CharactersWithSpaces>443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2018-05-31T01:48:00Z</dcterms:created>
  <dc:creator>Windows 用户</dc:creator>
  <cp:lastModifiedBy>Wong.文栋同学</cp:lastModifiedBy>
  <dcterms:modified xsi:type="dcterms:W3CDTF">2025-05-09T02:03:43Z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eyJoZGlkIjoiYzc1ZWFmZGRhYjEzZjI0NWFjOWYxMzA0MDY0ZGZlODciLCJ1c2VySWQiOiI1MTUzMDkzNzQifQ==</vt:lpwstr>
  </property>
  <property fmtid="{D5CDD505-2E9C-101B-9397-08002B2CF9AE}" pid="3" name="KSOProductBuildVer">
    <vt:lpwstr>2052-12.1.0.20784</vt:lpwstr>
  </property>
  <property fmtid="{D5CDD505-2E9C-101B-9397-08002B2CF9AE}" pid="4" name="ICV">
    <vt:lpwstr>F6DB3C104CFD4AD9AE464394ADF56D30_12</vt:lpwstr>
  </property>
</Properties>
</file>